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博物馆纪念馆逐步免费开放补助项目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新源县文博院</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新源县文博院</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刘建军</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根据《关于提前下达2023年中央补助地方博物馆纪念馆免费开放补助资金的通知》伊州财教（2022）55号，博物馆纪念馆作为重要的文化地标和公众教育平台，自开放以来一直致力于为广大市民和游客提供高质量的文化服务。为了进一步提升服务水平，满足公众日益增长的文化需求，本项目旨在利用补助资金对博物馆的设施、展览和服务进行升级和优化。</w:t>
        <w:br/>
        <w:t xml:space="preserve">    主要内容及实施情况</w:t>
        <w:br/>
        <w:t>主要内容：</w:t>
        <w:br/>
        <w:t>本项目资金主要用于纪念馆免费开放工作正常运行。</w:t>
        <w:br/>
        <w:t>实施情况：</w:t>
        <w:br/>
        <w:t>1）经费拨付申报情况：本项目于2023年1月15日由新源县文博院填报纪念馆免费开放经费申请并报新源县财政局由财政局审批通过。</w:t>
        <w:br/>
        <w:t>2）项目实施情况：本项目于2023年4月3日拨付纪念馆免费开放经费资金，主要用于纪念馆免费开放运行经费；于2023年6月13日拨付纪念馆免费开放经费资金，主要用于纪念馆免费开放运行经费；于2023年6月14日拨付纪念馆免费开放经费资金，主要用于纪念馆免费开放运行经费，于2023年9月1日拨付纪念馆免费开放经费资金，主要用于纪念馆免费开放运行经费，于2023年9月25日拨付纪念馆免费开放经费资金，主要用于纪念馆免费开放运行经费，于2023年10月26日拨付纪念馆免费开放经费资金，主要用于纪念馆免费开放运行经费，于2023年11月22日拨付纪念馆免费开放经费资金，主要用于纪念馆免费开放运行经费，于2023年12月13日拨付纪念馆免费开放经费资金，主要用于纪念馆免费开放运行经费，截至2023年12月13日拨付纪念馆免费开放经费共计20.4万元。</w:t>
        <w:br/>
        <w:t>（2)资金投入和使用情况</w:t>
        <w:br/>
        <w:t>资金投入情况：该项目年初预算数20.4万元，预算追加（或调减）数0万元，全年预算数为20.4万元，预算调整率0%。截至2023年12月31日，该项目实际总投入20.4万元，实际总投入占比100%。截至2023年12月13日，该项目资金落实到位20.4万元，资金落实到位率100%，资金来源为上级补助经费。</w:t>
        <w:br/>
        <w:t>资金使用情况：该项目年初预算数20.4万元，全年预算数20.4万元，全年执行数20.4万元，全年预算执行率100%，用于：</w:t>
        <w:br/>
        <w:t>1）爱国主义教育活动人员经费支出10万元；</w:t>
        <w:br/>
        <w:t>2）纪念馆免费开放费用经费支出10.4万元；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根据党的二十大精神，为贯彻落实习近平总书记关于文化建设重要论述精神，更好发挥博物馆、纪念馆开展爱国主义教育和弘扬社会主义先进文化、革命文化、中华优秀传统文化，计划开展唐加勒克纪念馆免费全年开放310天，预计接待参观人数达6万人次，几句话开展爱国主义教育活动24场次；通过唐加勒克纪念馆免费开放、宣誓活动、爱国主义教育的开展，提高广大居民爱国主义意识和文物保护意识。</w:t>
        <w:br/>
        <w:t>（2）阶段性目标：</w:t>
        <w:br/>
        <w:t>2.1 2023年12月31日前完成完成全年免费开放310天工作，保障纪念馆参观群众无被拒参观人员，全年参观时长达标。</w:t>
        <w:br/>
        <w:t>2.2 2023年12月31日前完成完成参观人次6万人工作，保障全年参观人次达标，做到爱国主义宣传宣传工作提升。</w:t>
        <w:br/>
        <w:t>2.3 2023年12月31日前完成爱国主义教育活动24场次，保障纪念馆参观群众爱国主义意识和文物保护意识的提升。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博物馆纪念馆免费开放补助资金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博物馆纪念馆免费开放补助资金项目</w:t>
        <w:br/>
        <w:t>（3）绩效评价范围：</w:t>
        <w:br/>
        <w:t>本次评价从项目决策（包括绩效目标、决策过程）、项目管理（包括项目资金、项目实施）、项目产出（包括项目产出数量、产出质量、产出时效和产出成本）、项目效益四个维度进行博物馆纪念馆免费开放补助资金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博物馆纪念馆免费开放补助资金项目支出绩效评价得分：95分。</w:t>
        <w:br/>
        <w:t>博物馆纪念馆免费开放补助资金项目支出绩效评价指标体系表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10	10</w:t>
        <w:br/>
        <w:t>		立项程序</w:t>
        <w:br/>
        <w:t>规范性	项目申请、设立过程是否符合相关要求，用以反映和考核项目立项的规范情况	10	10</w:t>
        <w:br/>
        <w:t>	绩效目标	绩效目标</w:t>
        <w:br/>
        <w:t>合理性	项目所设定的绩效目标是否依据充分，是否符合客观实际，用以反映和考核项目绩效目标与项目实施的相符情况。	10	10</w:t>
        <w:br/>
        <w:t>		绩效指标</w:t>
        <w:br/>
        <w:t>明确性	依据绩效目标设定的绩效指标是否清晰、细化、可衡量等，用以反映和考核项目绩效目标的明细化情况。	5	5</w:t>
        <w:br/>
        <w:t>	资金投入</w:t>
        <w:br/>
        <w:t>　	预算编制</w:t>
        <w:br/>
        <w:t>科学性	项目预算编制是否经过科学论证、有明确标准，资金额度与年度目标是否相适应，用以反映和考核项目预算编制的科学性、合理性情况。	5	5</w:t>
        <w:br/>
        <w:t>		资金分配</w:t>
        <w:br/>
        <w:t>合理性	项目预算资金分配是否有测算依据，与补助单位或地方实际是否相适应，用以反映和考核项目预算资金分配的科学性、合理性情况。	5	5</w:t>
        <w:br/>
        <w:t>过程	资金管理	资金到位率	实际到位资金与预算资金的比率，用以反映和考核资金落实情况对项目实施的总体保障程度。	5	5</w:t>
        <w:br/>
        <w:t>		预算执行率	项目预算资金是否按照计划执行，用以反映或考核项目预算执行情况	5	5</w:t>
        <w:br/>
        <w:t>	资金管理	资金使用</w:t>
        <w:br/>
        <w:t>合规性	项目资金使用是否符合相关的财务管理制度规定，用以反映和考核项目资金的规范运行情况。	5	5</w:t>
        <w:br/>
        <w:t>	组织实施</w:t>
        <w:br/>
        <w:t>　	管理制度</w:t>
        <w:br/>
        <w:t>健全性	项目实施单位的财务和业务管理制度是否健全，用以反映和考核财务和业务管理制度对项目顺利实施的保障情况。	5	5</w:t>
        <w:br/>
        <w:t>		制度执行</w:t>
        <w:br/>
        <w:t>有效性	项目实施是否符合相关管理规定，用以反映和考核相关管理制度的有效执行情况。	5	5</w:t>
        <w:br/>
        <w:t>产出	产出数量	实际完成率	项目实施的实际产出数与计划产出数的比率，用以反映和考核项目产出数量目标的实现程度。	5	5</w:t>
        <w:br/>
        <w:t>	产出质量	质量达标率	项目完成的质量达标产出数与实际产出数的比率，用以反映和考核项目产出质量目标的实现程度。	5	4</w:t>
        <w:br/>
        <w:t>	产出时效	完成及时性	项目实际完成时间与计划完成时间的比较，用以反映和考核项目产出时效目标的实现程度。	5	3</w:t>
        <w:br/>
        <w:t>	产出成本	成本节约率	完成项目计划工作目标的实际节约成本与计划成本的比率，用以反映和考核项目的成本节约程度。	5	3</w:t>
        <w:br/>
        <w:t>效益　	项目效益　	实施效益	项目实施所产生的效益。	5	5</w:t>
        <w:br/>
        <w:t>		满意度	社会公众或服务对象对项目实施效果的满意程度。	5	5</w:t>
        <w:br/>
        <w:t>总分		100	95</w:t>
        <w:br/>
        <w:t></w:t>
        <w:br/>
        <w:t>（3）评价方法</w:t>
        <w:br/>
        <w:t>本次项目支出绩效自评采用比较法，原因为：本项目为经费类型项目，因项目为常年性支出项目，项目实施内容及支出成本可参考历史情况、不同部门和地区同类支出情况进行比较，故采用比较法。</w:t>
        <w:br/>
        <w:t>（4）评价标准</w:t>
        <w:br/>
        <w:t>本次项目支出绩效自评采用历史标准，原因是：因本项目为常年性项目，可参照历史数据制定的评价标准，为体现绩效改进的原则，在可实现的条件下应当确定相对较高的评价标准。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1.12024年2月1日，新源县文博院成立博物馆纪念馆免费开放补助资金项目预算绩效自评工作评价小组（小组负责人：刘建军，小组成员：王菲、许圣辉、吐地古丽·马那甫）；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比较法，坚持历史标准对本项目的立项、项绩效目标、资金投入、资金管理、组织实施、产出数量、产出质量、产出时效、产出成本、项目效益进行了综合评价。</w:t>
        <w:br/>
        <w:t>评价结论:</w:t>
        <w:br/>
        <w:t>本项目得分情况如下：</w:t>
        <w:br/>
        <w:t>项目决策45分；</w:t>
        <w:br/>
        <w:t>项目过程25分；</w:t>
        <w:br/>
        <w:t>项目产出15分；</w:t>
        <w:br/>
        <w:t>项目效益10分。</w:t>
        <w:br/>
        <w:t>本项目的决策、过程、产出、效益均达到了预期要求，最终得分为95分，本项目的决策、过程、产出、效益大部分达到了预期要求，最终得分为95分，产出指标未达成年度指标的原因是：计划指标和质量达标率、完成及时率、成本节约率存在执行差异。</w:t>
        <w:br/>
        <w:t>2.相关评分表</w:t>
        <w:br/>
        <w:t xml:space="preserve">   博物馆纪念馆免费开放补助资金项目评价得分情况</w:t>
        <w:br/>
        <w:t>一级指标	权重分	得分</w:t>
        <w:br/>
        <w:t>项目决策	45	45</w:t>
        <w:br/>
        <w:t>项目过程	25	25</w:t>
        <w:br/>
        <w:t>项目产出	20	15</w:t>
        <w:br/>
        <w:t>项目效益	10	10</w:t>
        <w:br/>
        <w:t>合计	100	95</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①经费拨付依据《关于提前下达2023年中央补助地方博物馆纪念馆免费开放补助资金的通知》伊州财教（2022）55号。</w:t>
        <w:br/>
        <w:t>②经费立项依据《关于加强全区博物馆、纪念馆免费开放补助资金使用工作的通知》新文旅办发（2022）228号文件</w:t>
        <w:br/>
        <w:t>③使用依据《中央补助地方博物馆监管免费开放专项资金管理暂行办法》</w:t>
        <w:br/>
        <w:t>本项目为经费类项目，无立项程序，依据上述3条国家政策及项目资金批复，项目资金使用依据充分且合理。</w:t>
        <w:br/>
        <w:t>(2)立项程序规范性</w:t>
        <w:br/>
        <w:t>①项目立项程序：本项目为经费类项目，无项目立项程序，提报经费支出申请等均按照新源县财经会议纪要文件要求等相关规定进行；</w:t>
        <w:br/>
        <w:t>②审批文件、材料：本项目审批文件有：《关于提前下达2023年中央补助地方博物馆纪念馆免费开放补助资金的通知》伊州财教（2022）55号、《关于加强全区博物馆、纪念馆免费开放补助资金使用工作的通知》新文旅办发（2022）228号文件，审批文件及材料齐全；</w:t>
        <w:br/>
        <w:t>③项目事前工作：本项目已经过必要的绩效评估、集体决策、成立项目组、项目计划。</w:t>
        <w:br/>
        <w:t>(3)绩效目标合理性</w:t>
        <w:br/>
        <w:t>博物馆纪念馆免费开放补助资金项目设立了项目绩效目标，与纪念馆免费开放工作具有相关性，项目的预期产出效益和效果也均能符合正常的业绩水平，并且与预算确定的项目投资额或资金量相匹配。</w:t>
        <w:br/>
        <w:t>(4)绩效指标明确性</w:t>
        <w:br/>
        <w:t>博物馆纪念馆免费开放补助资金项目将项目绩效目标细化分解为具体的绩效指标，一级指标共4条，二级指标共5条，三级指标共9条，其中量化指标条数共8条，所有绩效指标均通过清晰、可衡量的指标值予以体现，并且做到了与项目目标任务数或计划数相对应。</w:t>
        <w:br/>
        <w:t>(5)预算编制科学性</w:t>
        <w:br/>
        <w:t xml:space="preserve">    本项目实施内容为经费支出，资金使用严格按照项目财务管理制度及预算批复内容进行，项目预算编制按照经费类别及往年数据进行计算，预算数经过新源县文博院财经会议确定，预算内容与项目内容无偏差，预算额度测算依据充分，项目投资额与工作任务匹配性100%，不存在偏差性。</w:t>
        <w:br/>
        <w:t>(6)资金分配合理性</w:t>
        <w:br/>
        <w:t xml:space="preserve">     本项目预算资金分配依据《关于提前下达2023年中央补助地方博物馆纪念馆免费开放补助资金的通知》（2022）55号，项目资金分配额度无偏低或偏高情况，分配额度合理。项目单位为新源县文博院位于新源县，经费支出类型为人员类型支出、办公类型支出，资金使用方向较为单一，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实际到位资金20.4万元，预算资金20.4万元，资金到位率100%。</w:t>
        <w:br/>
        <w:t>(2)预算执行率</w:t>
        <w:br/>
        <w:t>年初预算数20.4万元，全年预算数20.4万元，全年执行数20.4万元，预算执行率为100%。</w:t>
        <w:br/>
        <w:t>(3)资金使用合规性</w:t>
        <w:br/>
        <w:t>3.1 资金使用符合、财务管理制度以及有关专项资金管理办法的规定；</w:t>
        <w:br/>
        <w:t>3.2 资金的拨付严格按照新源县文博院资金拨付审批程序进行：由办公室提交用款申请到财务领导，经审批后提交到财务人员处。项目资金拨付手续齐全，资金拨付手续有：经费申请单、清单、经费使用情况说明。</w:t>
        <w:br/>
        <w:t>3.3 本项目资金规定的用途为：保障纪念馆免费开放经费支出。符合项目预算批复规定的用途；</w:t>
        <w:br/>
        <w:t>3.4 项目资金截至2023年12月13日已拨付至100%，过程不存在截留、挤占、挪用、虚列支出等情况。</w:t>
        <w:br/>
        <w:t>(4)管理制度健全性</w:t>
        <w:br/>
        <w:t>4.1 本项目已制定《新源县文博院专项资金财务管理制度》、《新源县文博院专项资金项目业务管理制度》，管理制度健全；</w:t>
        <w:br/>
        <w:t>4.2 本项目财务及业务管理制度符合《中华人民共和国政府采购法》、《中华人民共和国会计法》等相关法律法规，财务和业务管理制度已经过文新源县文博院财经会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项目预算批复、资金拨付批复等资料齐全并已及时归档，档案编号：WS·2023-Y-0015；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博物馆纪念馆免费开放补助资金项目截止到2023年12月31日，已完成纪念馆接待参观人次、开展爱国主义教育、流动博物馆巡展、纪念馆接待人数增长率、爱国主义教育活动开展率、纪念馆每周免费开放时长、爱国主义教育活动人员经费、纪念馆免费开放费用支出。其中</w:t>
        <w:br/>
        <w:t>(1)项目完成数量</w:t>
        <w:br/>
        <w:t>指标1：纪念馆接待参观人次，指标值：≥6万人次，实际完成值6.7万人次，指标完成率100%，指标偏差率0%，偏差原因：无；</w:t>
        <w:br/>
        <w:t>指标2：开展爱国主义教育次数，指标值：≥24次，实际完成值24次，指标完成率100%，指标偏差率0%，偏差原因：无。</w:t>
        <w:br/>
        <w:t>指标3：流动博物馆每月巡展次数，指标值：≥2次/月，实际完成值24次，指标完成率100%，指标偏差率0%，偏差原因：无。</w:t>
        <w:br/>
        <w:t>(2)项目完成质量</w:t>
        <w:br/>
        <w:t>指标1：纪念馆免费接待人数增长率，指标值：≥10%，实际完成值6.7万人次 ，指标完成率100%，指标偏差率0%，偏差原因：无；</w:t>
        <w:br/>
        <w:t>指标2：爱国主义教育活动开展率，指标值：100%，实际完成值24场次，指标完成率100%，指标偏差率0%，偏差原因：无。</w:t>
        <w:br/>
        <w:t>（3）项目完成时效</w:t>
        <w:br/>
        <w:t>指标1：纪念馆每周开放时长，指标值：6天/周 ，实际完成值6天/周，指标完成率100%，指标偏差率0%，偏差原因：无；</w:t>
        <w:br/>
        <w:t>（4）项目完成成本</w:t>
        <w:br/>
        <w:t>指标1：爱国主义教育活动人员经费支出，指标值：≤10万元 ，实际完成值10万元，指标完成率100%，偏差原因：无；</w:t>
        <w:br/>
        <w:t>指标2：纪念馆免费开放费用支出，指标值：≤10.4万元 ，实际完成值10.4万元，指标完成率100%，指标偏差率0%，偏差原因：无。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博物馆纪念馆免费开放补助资金项目截止到2023年12月31日，已完成纪念馆接待参观人次、开展爱国主义教育、流动博物馆巡展、纪念馆接待人数增长率、爱国主义教育活动开展率、纪念馆每周免费开放时长、爱国主义教育活动人员经费、纪念馆免费开放费用支出，项目的实施提高群众文物保护意识。</w:t>
        <w:br/>
        <w:t>（1）项目实施的社会效益分析</w:t>
        <w:br/>
        <w:t>指标1：提高群众文物保护意识，指标值：有效提高 ，实际完成值有所提高，指标完成率100%，指标偏差率0%，偏差原因：无。</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（2）是管理愈加规范。制定了专项资金管理工作制度，明确了资金付款流程，统一了资金申请手续，做到了层层审核、层层负责、层层把关，经费支出资金全部要求专户发放。</w:t>
        <w:br/>
        <w:t>（3）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（4）服务质量提升：员工的服务态度和专业能力得到了观众的广泛好评。</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项目工作开展不全面，前期项目绩效目标设置不全面，实际工作推进不细致，实际工作执行推进缓慢。</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