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2022年污水处理厂托管运营服务费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新源工业园区管理委员会</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新源工业园区管理委员会</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张玉柱</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新源县工业园区是一个崭新的发展平台，进一步强化新源县经济开发功能，提高了新源县工业经济的集中度，通过贡献主城区的基础设施，推进集约化管理，创造良好的投资环境，增强了新源招商引资的吸引力，将进一步推动新源县社会经济尤其是外向型经济的快速发展，为入园企业提供“七通一平”等生产生活便利条件。</w:t>
        <w:br/>
        <w:t>根据《新源工业园区A、B区污水处理厂托管运营服务协议》，为认真做好2023年度企业污水正常处理排放，保证企业生产正常进行，污水处理流程需要专业团队运营，达到环保检测标准。</w:t>
        <w:br/>
        <w:t xml:space="preserve">    主要内容及实施情况</w:t>
        <w:br/>
        <w:t>主要内容：</w:t>
        <w:br/>
        <w:t>本项目资金主要用于托管运营服务涉及2座污水处理厂，工业园区A区工业污水处理厂位于新源工业园区(A区)西北部，设计日处理污水能力5000立方米，采用“粗细格栅+沉砂池+水解酸化池+A2/0生物池十二沉池+中间水池+BAF 曝气生物滤池+反冲洗池+紫外消毒”工艺，排放标准为一级A标准;工业园区B区生活污水处理厂位于工业园区B区南北向工业大道东侧、伊钢南门西侧、紧挨东西向工业大道，设计日处理污水能力4000立方米，排放标准为一级A标准。</w:t>
        <w:br/>
        <w:t>新源工业园区A、B污水处理厂的日常运营管理，主要包括为污水处理厂配置管理运营安保维护人员费用、承担在线设备比对维护费、化验费、第三方检测费、设备设施维修维护费、药剂费、设备检定费、水电费、冬季供暖费、劳保及安全防护器材费、应急处置费、管理费、污泥拉运处置费等在运营期间产生的一切费用。提供设备维修和保养，整个厂区的管理，保证污水处理厂的正常运行和处理后的污水达标排放。</w:t>
        <w:br/>
        <w:t>实施情况：</w:t>
        <w:br/>
        <w:t>1）经费拨付申报情况：本项目于2020年9月01日由德蓝水技术有限公司中标实施，本项目是经常性延续实施的项目，2021年12月底，因德蓝水技术股份有限公司运营、管理不善，严重违反合同约定，甲方依法收回新源县工业园区A区工业污水处理厂、工业园区B区生活污水处理厂运营管理权。为保障新源县工业园区污水处理厂的正常运营，将新源工业园区A、B区污水处理厂委托新源县新创投资发展有限责任公司进行临时运营、管理。</w:t>
        <w:br/>
        <w:t>2）项目实施情况：本项目于2023年1月1日财政预算安排资金300万元，按月拨付25万元污水处理厂托管运营费资金，用于污水处理厂配置管理运营安保维护人员费用(包含人员工资、社保、其他福利)、在线设备比对维护费、在线监测设备委外费、化验费、第三方检测费、设备设施维修维护费、药剂费、设备检定费、水电费、冬季供暖费、劳保及安全防护器材费、污泥拉运处置费、应急处置费、管理费(交通费、办公费、伙食费、网络费、生产生活用具及其他费用)、税金(营业税及其他应交税费)、利润等一切项目运营所需产生的费用。</w:t>
        <w:br/>
        <w:t>（2)资金投入和使用情况</w:t>
        <w:br/>
        <w:t>资金投入情况：该项目年初预算数300万元，预算追加（或调减）数0万元，全年预算数为300万元，预算调整率100%。截至2023年12月31日，该项目实际总投入300万元，实际总投入占比100%。截至2023年12月31日，该项目资金落实到位300万元，资金落实到位率100%，资金来源为县本级财政预算资金。</w:t>
        <w:br/>
        <w:t>资金使用情况：该项目年初预算数300万元，全年预算数300万元，全年执行数300万元，全年预算执行率为100%，用于：</w:t>
        <w:br/>
        <w:t>1）污水处理厂配置管理运营安保维护人员费用(包含人员工资、社保、其他福利)、在线设备比对维护费、在线监测设备委外费、化验费、第三方检测费、设备设施维修维护费、药剂费、设备检定费、水电费、冬季供暖费、劳保及安全防护器材费、污泥拉运处置费、应急处置费、管理费(交通费、办公费、伙食费、网络费、生产生活用具及其他费用)、税金(营业税及其他应交税费)、利润等一切项目运营所需产生的费用支出300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完成托管2023年期间的污水处理厂2座的相关日常工作，运营期间保证污水处理厂的正常运行，确保设计日处理污水能力4000立方米每座，确保处理后的水达到一级A的标准在90%以上；负责安全生产、消防和安保工作以及污水处理厂的设备维护费、化验费、第三方检测费等，本单位监督托管运营企业履约合约情况，该项目的实施，解决了园区企业工业、生活污水处理问题，提高园区承载力。</w:t>
        <w:br/>
        <w:t>（2）阶段性目标：</w:t>
        <w:br/>
        <w:t>2.1 2023年12月31日前完成A区工业污水处理厂日处理污水能力5000立方米工作，保障确保处理后的水达到一级A的标准；</w:t>
        <w:br/>
        <w:t>2.2 2023年12月31日前完成B区生活污水处理厂日处理污水能力4000 立方米工作，保障确保处理后的水达到一级A的标准。</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2022年污水处理厂托管运营服务费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2022年污水处理厂托管运营服务费。</w:t>
        <w:br/>
        <w:t>（3）绩效评价范围：</w:t>
        <w:br/>
        <w:t>本次评价从项目决策（包括绩效目标、决策过程）、项目管理（包括项目资金、项目实施）、项目产出（包括项目产出数量、产出质量、产出时效和产出成本）、项目效益四个维度进行2022年污水处理厂托管运营服务费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2022年污水处理厂托管运营服务费项目支出绩效评价得分：98分。</w:t>
        <w:br/>
        <w:t></w:t>
        <w:br/>
        <w:t>2022年污水处理厂托管运营服务费项目支出绩效评价指标体系表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3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10	10</w:t>
        <w:br/>
        <w:t>		预算执行率	项目预算资金是否按照计划执行，用以反映或考核项目预算执行情况	10	10</w:t>
        <w:br/>
        <w:t>	资金管理	资金使用</w:t>
        <w:br/>
        <w:t>合规性	项目资金使用是否符合相关的财务管理制度规定，用以反映和考核项目资金的规范运行情况。	10	10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5	5</w:t>
        <w:br/>
        <w:t>	产出成本	成本节约率	完成项目计划工作目标的实际节约成本与计划成本的比率，用以反映和考核项目的成本节约程度。	5	5</w:t>
        <w:br/>
        <w:t>效益　	项目效益　	实施效益	项目实施所产生的效益。	5	5</w:t>
        <w:br/>
        <w:t>		满意度	社会公众或服务对象对项目实施效果的满意程度。	5	5</w:t>
        <w:br/>
        <w:t>总分		100	98</w:t>
        <w:br/>
        <w:t>（3）评价方法</w:t>
        <w:br/>
        <w:t>本次项目支出绩效自评采用因素分析法，原因为：本项目为委托业务类型项目，因项目实施过程中存在的变动因素（成本增长、实施效果变动等）较多，故采用因素分析法。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1.12024年2月1日，新源工业园区管理委员会成立2022年污水处理厂托管运营服务费项目预算绩效自评工作评价小组（小组负责人：张玉柱，小组成员：陈恽、刘华兵、李雪梅）；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因素分析法，坚持历史标准对本项目的立项、项绩效目标、资金投入、资金管理、组织实施、产出数量、产出质量、产出时效、产出成本、项目效益进行了综合评价。</w:t>
        <w:br/>
        <w:t>评价结论:</w:t>
        <w:br/>
        <w:t>本项目得分情况如下：</w:t>
        <w:br/>
        <w:t>项目决策28分；</w:t>
        <w:br/>
        <w:t>项目过程40分；</w:t>
        <w:br/>
        <w:t>项目产出20分；</w:t>
        <w:br/>
        <w:t>项目效益10分。</w:t>
        <w:br/>
        <w:t>本项目的决策、过程、产出、效益均达到了预期要求，最终得分为98分，项目基本达成年度指标。项目决策指标未达成年度指标的原因是：该项目资产不在本单位，和本单位部门职责有偏差。</w:t>
        <w:br/>
        <w:t>2.相关评分表</w:t>
        <w:br/>
        <w:t xml:space="preserve">   2022年污水处理厂托管运营服务费项目评价得分情况</w:t>
        <w:br/>
        <w:t>一级指标	权重分	得分</w:t>
        <w:br/>
        <w:t>项目决策	30	28</w:t>
        <w:br/>
        <w:t>项目过程	40	40</w:t>
        <w:br/>
        <w:t>项目产出	20	20</w:t>
        <w:br/>
        <w:t>项目效益	10	10</w:t>
        <w:br/>
        <w:t>合计	100	98</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①2020年9月园区AB区污水处理厂托管运营服务费《中标通知书》；</w:t>
        <w:br/>
        <w:t>②《新源工业园区A、B区污水处理厂托管运营服务协议》；</w:t>
        <w:br/>
        <w:t>③《新源工业园区A、B区污水处理厂临时委托运营服务协议》。</w:t>
        <w:br/>
        <w:t>本项目为经费类项目，无立项程序，依据上述3条（上边写了三条就写数字3）国家政策及项目资金批复，项目资金使用依据充分且合理。</w:t>
        <w:br/>
        <w:t>(2)立项程序规范性</w:t>
        <w:br/>
        <w:t>①项目立项程序：本项目为经费类项目，无项目立项程序，提报经费支出申请等均按照新源县财经会议纪要文件要求等相关规定进行；</w:t>
        <w:br/>
        <w:t>②本项目审批文件及材料齐全；</w:t>
        <w:br/>
        <w:t>③项目事前工作：本项目已经过必要的绩效评估、集体决策、双方协商、中标流程。</w:t>
        <w:br/>
        <w:t>(3)绩效目标合理性</w:t>
        <w:br/>
        <w:t>2022年污水处理厂托管运营服务费项目设立了项目绩效目标，与运营合同约定要求一致，达到了A区工业污水处理厂日处理污水能力5000立方米;B区生活污水处理厂日处理污水能力4000 立方米，排放标准为一级A标准具有相关性，项目的预期产出效益和效果也均能符合正常的业绩水平，并且与预算确定的项目投资额或资金量相匹配。</w:t>
        <w:br/>
        <w:t>(4)绩效指标明确性</w:t>
        <w:br/>
        <w:t>2022年污水处理厂托管运营服务费项目将项目绩效目标细化分解为具体的绩效指标，一级指标共4条，二级指标共7条，三级指标共8条，其中量化指标条数共6条，所有绩效指标均通过清晰、可衡量的指标值予以体现，并且做到了与项目目标任务数或计划数相对应。</w:t>
        <w:br/>
        <w:t>(5)预算编制科学性</w:t>
        <w:br/>
        <w:t xml:space="preserve">    本项目实施内容为经费支出，资金使用严格按照项目财务管理制度及预算批复内容进行，项目预算编制按照经费类别及往年数据进行计算，预算数经过新源县财经领导小组会议确定，预算内容与项目内容无偏差，预算额度测算依据充分，项目投资额与工作任务匹配性100%，不存在偏差性。</w:t>
        <w:br/>
        <w:t>(6)资金分配合理性</w:t>
        <w:br/>
        <w:t xml:space="preserve">     本项目预算资金分配依据新源财预【2023】3号，项目资金分配额度无偏低或偏高情况，分配额度合理。项目单位为新源工业园区管理委员会位于新源县，经费支出类型为委托业务费类型支出，资金使用方向较为单一，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实际到位资金300万元，预算资金300万元，资金到位率100%。</w:t>
        <w:br/>
        <w:t>(2)预算执行率</w:t>
        <w:br/>
        <w:t>年初预算数300万元，全年预算数300万元，全年执行数300万元，预算执行率为100%。</w:t>
        <w:br/>
        <w:t>(3)资金使用合规性</w:t>
        <w:br/>
        <w:t>3.1 资金使用符合、财务管理制度以及有关专项资金管理办法的规定；</w:t>
        <w:br/>
        <w:t>3.2 资金的拨付严格按照新源工业园区管理委员会单位资金拨付审批程序进行：由建设局科室提交资金申请到财务分管领导，经审批后提交到新源县财政局。项目资金拨付手续齐全，资金拨付手续有：资金使用申请单、合同、发票、收据。</w:t>
        <w:br/>
        <w:t>3.3 本项目资金规定的用途为：保障污水处理厂配置管理运营安保维护人员费用(包含人员工资、社保、其他福利)、在线设备比对维护费、在线监测设备委外费、化验费、第三方检测费、设备设施维修维护费、药剂费、设备检定费、水电费、冬季供暖费、劳保及安全防护器材费、污泥拉运处置费、应急处置费、管理费(交通费、办公费、伙食费、网络费、生产生活用具及其他费用)、税金(营业税及其他应交税费)、利润等一切项目运营所需产生的费用经费支出。符合项目预算批复规定的用途；</w:t>
        <w:br/>
        <w:t>3.4 项目资金截至2023年12月31日已拨付至100%，过程不存在截留、挤占、挪用、虚列支出等情况。</w:t>
        <w:br/>
        <w:t>(4)管理制度健全性</w:t>
        <w:br/>
        <w:t>4.1 本项目已制定《新源县工业园区管理委员会单位项目财务管理制度》、《新源县工业园区管理委员会业务管理制度》，管理制度健全；</w:t>
        <w:br/>
        <w:t>4.2 本项目财务及业务管理制度符合《中华人民共和国政府采购法》、《中华人民共和国会计法》等相关法律法规，财务和业务管理制度已经过新源工业园区管理委员会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项目预算批复、资金拨付批复等资料齐全并已及时归档，档案编号：2023-12-15；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2022年污水处理厂托管运营服务费项目截止到2023年12月31日，已完成托管运营污水处理厂个数、两座处理厂合计设计日处理污水能力、水质达标率（%）、污水处理及时性、人均费用支出标准、保护园区生态环境，提高环境质量园区生态环境提升、解决园区企业工业、生活污水处理问题，提高园区承载力、服务对象满意度各项指标任务。</w:t>
        <w:br/>
        <w:t>其中</w:t>
        <w:br/>
        <w:t>(1)项目完成数量</w:t>
        <w:br/>
        <w:t>指标1：托管运营污水处理厂个数，指标值：&gt;=2座，实际完成值2座  ，指标完成率100 %，指标偏差率0%，偏差原因：该指标无偏差。</w:t>
        <w:br/>
        <w:t>指标2：两座处理厂合计设计日处理污水能力，指标值：&gt;=9000立方米/天，实际完成值9000立方，指标完成率100 %，指标偏差率0%，偏差原因：该指标无偏差。</w:t>
        <w:br/>
        <w:t>(2)项目完成质量</w:t>
        <w:br/>
        <w:t>指标1：水质达标率（%），指标值：100%，实际完成值100%  ，指标完成率100 %，指标偏差率100%，偏差原因：该指标无偏差。</w:t>
        <w:br/>
        <w:t>（3）项目完成时效</w:t>
        <w:br/>
        <w:t>指标1：污水处理及时性，指标值：100% ，实际完成值100%，指标完成率100%，指标偏差率100%，偏差原因：该指标无偏差。</w:t>
        <w:br/>
        <w:t>（4）项目完成成本</w:t>
        <w:br/>
        <w:t>指标1：人均费用支出标准，指标值：&lt;=9万元，实际完成值8.4万元，指标完成率100%，偏差原因：该指标无偏差。</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2022年污水处理厂托管运营服务费项目截止到2023年12月31日，已完成托管运营污水处理厂个数、两座处理厂合计设计日处理污水能力、水质达标率（%）、污水处理及时性、人均费用支出标准等指标要求，项目的实施保障和保护了园区生态环境，提高环境质量园区生态环境提升、解决园区企业工业、生活污水处理问题，提高园区承载力提供了必要条件。</w:t>
        <w:br/>
        <w:t>（1）项目实施的经济效益分析</w:t>
        <w:br/>
        <w:t>指标1：保护园区生态环境，提高环境质量园区生态环境提升，指标值：有效提高 ，实际完成值有效提高，指标完成率100%，指标偏差率0%，偏差原因：该指标无偏差。</w:t>
        <w:br/>
        <w:t>（2）项目实施的社会效益分析</w:t>
        <w:br/>
        <w:t>指标1：解决园区企业工业、生活污水处理问题，提高园区承载力，指标值：有效解决 ，实际完成值有效解决，指标完成率100%，指标偏差率0%，偏差原因：该指标无偏差。</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（3）工业污水和生活污水处理厂的运营，需要专业的团队实施，通过这种委托运营管理模式，减轻了政府机关部门负担，有效节约了人力物力资源，避免浪费。为园区入驻企业生产生活提供了便利和有效保障。</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 项目实施需要多个部门共同监管，需要责任分工明确，规范程序，项目实施效益需要项目业务科室具体落实主导，财务科室配合。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