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2023</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2023年中央专项彩票公益金支持地方社会公益事业发展资金</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新源县新源镇中心卫生院</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新源县新源镇中心卫生院</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文国平</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2024年03月26日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（1）项目背景，主要内容及实施情况</w:t>
        <w:br/>
        <w:t>新卫老龄发〔2022〕1号关于自治区老年人健康与医养结合服务管理工作规范（试行）的通知。</w:t>
        <w:br/>
        <w:t>主要内容：</w:t>
        <w:br/>
        <w:t>自治区卫生健康委根据国家卫生健康委《新划入基本公共卫生服务相关工作规范(2019年版)》有关要求，制定我区的工作规范，并对项目实施情况进行管理同时根据实际情况适时对规范进行修订;各地(州、市)卫生健康委按照规范完成项目工作任务。</w:t>
        <w:br/>
        <w:t>基层医疗卫生机构是承担服务任务的重要主体，对辖区内65岁及以，上老年人提供医养结合与失能老年人健康评估和健康服务，按照规定合理使用和管理经费。</w:t>
        <w:br/>
        <w:t>实施情况：</w:t>
        <w:br/>
        <w:t>1）项目审批：本项目于2022年12月8日委托浙江经纬工程项目管理有限公司第一分公司对本项目进行可行性研究报告编制工作并于2022年  12月10日对伊犁州新源县新源镇中心卫生院2023年自治区社区医养提升项目可行性研究报告以实地勘察方式开展评审工作，并于2023年3月15日由新源县财政局审批通过，（新卫老龄发〔2022〕1号）。</w:t>
        <w:br/>
        <w:t>2）项目证明性文件：本项目于2022年12月18日通过实地勘察程序取得选址意见书、用地预审，文件：《关于印发社区医养结合能力提升行动方案的通知》（新卫老龄发〔2022〕1号）。</w:t>
        <w:br/>
        <w:t>本项目于2023年1月11日通过项目申报程序取关于2023年中央专项彩票公益金支持地方社会公益事业发展（医疗卫生）资金预算的通知，文件：伊州财综[2022]35号。</w:t>
        <w:br/>
        <w:t>3）项目招标程序：本项目于2023年4月27日委托新源县极简招标有限公司对项目伊犁州新源县新源镇中心卫生院2023年自治区社区医养提升项目设计进行（公开）招标，中标单位为新疆及地建设工程有限公司；</w:t>
        <w:br/>
        <w:t>本项目于2023年4月27日委托新源县极简招标公司对项目伊犁州新源县新源镇中心卫生院2023年自治区社区医养提升项目（监理、工程、设备等等）进行（公开）招标，中标单位为新疆及地建设工程有限公司；</w:t>
        <w:br/>
        <w:t>本项目于2023年4月27日委托新源县极简招标公司对项目伊犁州新源县新源镇中心卫生院2023年自治区社区医养提升项目（监理、工程、设备等等）进行（公开）招标，中标单位为新疆及地建设工程有限公司；</w:t>
        <w:br/>
        <w:t>本项目于2023年4月27日委托新源县极简招标公司对项目伊犁州新源县新源镇中心卫生院2023年自治区社区医养提升项目（监理、工程、设备等等）进行（公开）招标，中标单位为新疆及地建设工程有限公司；</w:t>
        <w:br/>
        <w:t>4）项目施工：项目开工时间为2023年5月6日，项目实施过程严格按照《新疆建设极地工程建设管理制度》规定进行。项目竣工时间为2023年6月30日。项目竣工后由新疆玖一建设项目管理咨询有限公司出具《新疆维吾尔自治区房屋建筑工程和市政基础设施工程竣工验收报告》，于2023年3月27日由新疆森磊工程项目管理有限公司提交《新源镇中心卫生院2023年自治区社区医养提升项目项目工程质量评估报告》，于2023年3月29日由四川中七建筑规划设计有限公司提交《新源镇中心卫生院2023年自治区社区医养提升项目项目工程质量检查报告》，于2023年10月16日由新疆玖一建设项目管理咨询有限公司提交《新疆维吾尔自治区房屋建筑工程和市政基础设施工程竣工验收报告》。以上验收程序及验收内容严格按照《建筑工程施工验收统一标准》（GB50300-2013）规定进行。</w:t>
        <w:br/>
        <w:t>（2)资金投入和使用情况</w:t>
        <w:br/>
        <w:t>资金投入情况：该项目年初预算数200万元，预算追加数0万元，全年预算数为200万元，预算调整率0%。截至2023年12月31日，该项目实际总投入200万元，实际总投入占比100%。截至2023年12月31日，该项目资金落实到位200万元，资金落实到位率100%，资金来源为年初预算。</w:t>
        <w:br/>
        <w:t>资金使用情况：该项目年初预算数200万元，全年预算数200万元，全年执行数195.5632万元，全年预算执行率为97.78%，用于：</w:t>
        <w:br/>
        <w:t>1）设备购置费用41.5113万元；</w:t>
        <w:br/>
        <w:t>2）改建房屋及附属设施费用151.8902万元；</w:t>
        <w:br/>
        <w:t>3）医养结合培训费用2.1617万元。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</w:t>
        <w:br/>
        <w:t>目标1：保障新源县及周边老年人享受到高效便捷的医疗服务。</w:t>
        <w:br/>
        <w:t>目标2：改建服务环境，新增40张床位，并完成适老化改造，配置相应业务用房，符合相关标准要求；配置设备，配备必要的生活护理、基本医疗、康复等8大类别设备，为社区老年人提供健康和养老服务；对社区医养结合服务中心人员进行培训，提高服务水平；建成后的社区医养结合中心在机构内按照《自治区社区医养结合服务中心服务指南（试行）》为老年人提供医养结合服务，同时将医疗卫生服务延伸至社区和家庭，组织开展社区老年健康和医养结合服务。</w:t>
        <w:br/>
        <w:t>（2）阶段性目标：</w:t>
        <w:br/>
        <w:t>1、2023年12月31日完成医养结合业务用房及适老化设施1800平方米工程改造已完工，并竣工验收，并投入使用；</w:t>
        <w:br/>
        <w:t>2、2023年12月31日完成医养结合70项项目专用医疗设备、康复设备、床已全部到位，并安装、调试验收完毕，并投入使用；</w:t>
        <w:br/>
        <w:t>3、2023年12月31日完成医养结合培训次数已达3次，已按年初计划培训完毕，医生及护士已正常开展医疗业务服务；</w:t>
        <w:br/>
        <w:t>4、2023年12月31日新源镇中心卫生院医养结合团队已完成辖区内一次医养结合服务3417人，占辖区内辖区居家65岁以上老年人的75.93%，对辖区内302名失能、半失能老人进行评估，完成35.95%。2024年1月1日正式营业，截至2024年3月20日已接收4位失能老人入住医养结合服务中心。</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</w:t>
        <w:br/>
        <w:t>通过绩效评价，客观地评判项目的管理绩效，了解和掌握2023年中央专项彩票公益金支持地方社会公益事业发展资金项目支出的具体情况，评价该项目资金安排的科学性、合理性、规范性和资金的使用成效，及时总结项目管理经验，完善项目管理办法，提高项目管理水平和资金使用效益。促使我单位根据绩效评价中发现的问题，认真加以整改，及时调整和完善单位的工作计划和绩效目标并加强项目管理，提高管理水平，同时为项目后续资金投入、分配和管理提供决策依据。</w:t>
        <w:br/>
        <w:t>（2）绩效评价对象：</w:t>
        <w:br/>
        <w:t>2023年中央专项彩票公益金支持地方社会公益事业发展资金</w:t>
        <w:br/>
        <w:t>（3）绩效评价范围：</w:t>
        <w:br/>
        <w:t>本次评价从项目决策（包括绩效目标、决策过程）、项目管理（包括项目资金、项目实施）、项目产出（包括项目产出数量、产出质量、产出时效和产出成本）、项目效益四个维度进行2023年中央专项彩票公益金支持地方社会公益事业发展资金评价，评价核心为专项资金的支出完成情况和效果。</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（1）本次绩效评价主要遵循以下原则：</w:t>
        <w:br/>
        <w:t xml:space="preserve">    1）本次绩效评价严格按照《财政部关于印发&lt;项目支出绩效评价管理办法&gt;的通知》（财预【2020】10号）等文件要求，按照科学合理的方式，综合分析考核项目的绩效情况。</w:t>
        <w:br/>
        <w:t>2）科学公正。绩效评价应当运用科学合理的方法，按照规范的程序，对项目绩效进行客观、公正的反映。</w:t>
        <w:br/>
        <w:t>3）统筹兼顾。单位自评、部门评价和财政评价应职责明确，各有侧重，相互衔接。单位自评应由项目单位自主实施，即“谁支出、谁自评”。部门评价和财政评价应在单位自评的基础上开展，必要时可委托第三方机构实施。</w:t>
        <w:br/>
        <w:t>4）激励约束。绩效评价结果应与预算安排、政策调整、改进管理实质性挂钩，体现奖优罚劣和激励相容导向，有效要安排、低效要压减、无效要问责。</w:t>
        <w:br/>
        <w:t>5）公开透明。绩效评价结果应依法依规公开，并自觉接受社会监督。</w:t>
        <w:br/>
        <w:t>（2）评价指标体系（附表说明）</w:t>
        <w:br/>
        <w:t>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2023年中央专项彩票公益金支持地方社会公益事业发展资金项目支出绩效评价得分：85.11分。</w:t>
        <w:br/>
        <w:t>2023年中央专项彩票公益金支持地方社会公益事业发展资金项目支出绩效评价指标体系表</w:t>
        <w:br/>
        <w:t>一级指标	二级指标	三级指标	指标解释	分值	得分</w:t>
        <w:br/>
        <w:t>决策	项目立项　	立项依据</w:t>
        <w:br/>
        <w:t>充分性	项目立项是否符合法律法规、相关政策、发展规划以及部门职责，用以反映和考核项目立项依据情况。	6	6</w:t>
        <w:br/>
        <w:t>		立项程序</w:t>
        <w:br/>
        <w:t>规范性	项目申请、设立过程是否符合相关要求，用以反映和考核项目立项的规范情况	6	6</w:t>
        <w:br/>
        <w:t>	绩效目标	绩效目标</w:t>
        <w:br/>
        <w:t>合理性	项目所设定的绩效目标是否依据充分，是否符合客观实际，用以反映和考核项目绩效目标与项目实施的相符情况。	6	5</w:t>
        <w:br/>
        <w:t>		绩效指标</w:t>
        <w:br/>
        <w:t>明确性	依据绩效目标设定的绩效指标是否清晰、细化、可衡量等，用以反映和考核项目绩效目标的明细化情况。	6	6</w:t>
        <w:br/>
        <w:t>	资金投入</w:t>
        <w:br/>
        <w:t>　	预算编制</w:t>
        <w:br/>
        <w:t>科学性	项目预算编制是否经过科学论证、有明确标准，资金额度与年度目标是否相适应，用以反映和考核项目预算编制的科学性、合理性情况。	6	5</w:t>
        <w:br/>
        <w:t>		资金分配</w:t>
        <w:br/>
        <w:t>合理性	项目预算资金分配是否有测算依据，与补助单位或地方实际是否相适应，用以反映和考核项目预算资金分配的科学性、合理性情况。	6	5</w:t>
        <w:br/>
        <w:t>过程	资金管理	资金到位率	实际到位资金与预算资金的比率，用以反映和考核资金落实情况对项目实施的总体保障程度。	6	6</w:t>
        <w:br/>
        <w:t>		预算执行率	项目预算资金是否按照计划执行，用以反映或考核项目预算执行情况	6	6</w:t>
        <w:br/>
        <w:t>	资金管理	资金使用</w:t>
        <w:br/>
        <w:t>合规性	项目资金使用是否符合相关的财务管理制度规定，用以反映和考核项目资金的规范运行情况。	6	6</w:t>
        <w:br/>
        <w:t>	组织实施</w:t>
        <w:br/>
        <w:t>　	管理制度</w:t>
        <w:br/>
        <w:t>健全性	项目实施单位的财务和业务管理制度是否健全，用以反映和考核财务和业务管理制度对项目顺利实施的保障情况。	6	5</w:t>
        <w:br/>
        <w:t>		制度执行</w:t>
        <w:br/>
        <w:t>有效性	项目实施是否符合相关管理规定，用以反映和考核相关管理制度的有效执行情况。	6	6</w:t>
        <w:br/>
        <w:t>产出	产出数量	实际完成率	项目实施的实际产出数与计划产出数的比率，用以反映和考核项目产出数量目标的实现程度。	6	6</w:t>
        <w:br/>
        <w:t>	产出质量	质量达标率	项目完成的质量达标产出数与实际产出数的比率，用以反映和考核项目产出质量目标的实现程度。	6	6</w:t>
        <w:br/>
        <w:t>	产出时效	完成及时性	项目实际完成时间与计划完成时间的比较，用以反映和考核项目产出时效目标的实现程度。	6	6</w:t>
        <w:br/>
        <w:t>	产出成本	成本节约率	完成项目计划工作目标的实际节约成本与计划成本的比率，用以反映和考核项目的成本节约程度。	6	5</w:t>
        <w:br/>
        <w:t>效益　	项目效益　	实施效益	项目实施所产生的效益。	5	5</w:t>
        <w:br/>
        <w:t>		满意度	社会公众或服务对象对项目实施效果的满意程度。	5	5</w:t>
        <w:br/>
        <w:t>总分		100	95</w:t>
        <w:br/>
        <w:t>（3）评价方法</w:t>
        <w:br/>
        <w:t>本次项目支出绩效自评采用成本效益分析法，原因为：本项目为工程建设类型项目，项目支出评价内容主要方向为费用支出后可产生的效益，故使用成本效益分析法。</w:t>
        <w:br/>
        <w:t></w:t>
        <w:br/>
        <w:t>（4）评价标准</w:t>
        <w:br/>
        <w:t>本次项目支出绩效自评采用计划标准，原因是：因本项目预算支出后预期的产出效益是明确的，故以预先制定的目标、计划、预算、定额等作为评价标准。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2024年2月1日，开始前期准备工作：</w:t>
        <w:br/>
        <w:t>2024年2月1日，新源镇中心卫生院成立基层医疗卫生机构是承担服务任务的重要主体，对辖区内65岁及以，上老年人提供医养结合与失能老年人健康评估和健康服务，按照规定合理使用和管理经费。预算绩效自评工作评价小组（小组负责人：文国平，小组成员：尚鹏飞、龙祥云、伍逢凤、向勇、杨晓红、张永兰）；</w:t>
        <w:br/>
        <w:t>2024年2月4日，评价组通过前期调研确定绩效评价对象和范围，确定了评价的目的、方法以及评价的原则；</w:t>
        <w:br/>
        <w:t>2024年2月14日，根据项目的实施内容和特征制定了评价指标体系及评价标准以及评价实施方案，修正并确定所需资料清单，最终确定绩效评价工作方案；</w:t>
        <w:br/>
        <w:t>（2）组织实施：</w:t>
        <w:br/>
        <w:t>2024年2月15日- 3月1日，评价工作进入实施阶段：</w:t>
        <w:br/>
        <w:t>2.1 评价组收集绩效评价相关数据资料，进行现场调研、座谈；</w:t>
        <w:br/>
        <w:t>2.2与项目实施负责人沟通，了解资金的内容、操作流程、管理机制、资金使用方向等情况，分析形成初步结论。 </w:t>
        <w:br/>
        <w:t>（3）分析评价：</w:t>
        <w:br/>
        <w:t>2024年3月2日- 3月15日，评价组按照绩效评价的原则和规范，对取得的资料进行审查核实，对采集的数据进行分析，按照绩效评价指标评分表逐项进行打分、分析，汇总各方评价结果，综合分析并形成评价结论。</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综合评价情况及评价结论</w:t>
        <w:br/>
        <w:t>本项目严格按照科学公正、统筹兼顾、激励约束、公开透明的绩效评价原则，采用成本效益分析法法，坚持计划标准对本项目的立项、项绩效目标、资金投入、资金管理、组织实施、产出数量、产出质量、产出时效、产出成本、项目效益进行了综合评价。</w:t>
        <w:br/>
        <w:t>评价结论:</w:t>
        <w:br/>
        <w:t>本项目得分情况如下：</w:t>
        <w:br/>
        <w:t>项目决策36分；</w:t>
        <w:br/>
        <w:t>项目过程30分；</w:t>
        <w:br/>
        <w:t>项目产出24分；</w:t>
        <w:br/>
        <w:t>项目效益10分。</w:t>
        <w:br/>
        <w:t>本项目的决策、过程、产出、效益均达到了预期要求，最终得分为95分，项目达成年度指标。</w:t>
        <w:br/>
        <w:t>1.相关评分表</w:t>
        <w:br/>
        <w:t xml:space="preserve"> 2023年中央专项彩票公益金支持地方社会公益事业发展资金项目评价得分情况</w:t>
        <w:br/>
        <w:t>一级指标	权重分	得分</w:t>
        <w:br/>
        <w:t>项目决策	36	33</w:t>
        <w:br/>
        <w:t>项目过程	30	29</w:t>
        <w:br/>
        <w:t>项目产出	24	23</w:t>
        <w:br/>
        <w:t>项目效益	10	10</w:t>
        <w:br/>
        <w:t>合计	100	95</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w:t>
      </w:r>
      <w:r>
        <w:rPr>
          <w:rStyle w:val="ad"/>
          <w:rFonts w:hint="eastAsia"/>
          <w:spacing w:val="-4"/>
          <w:sz w:val="32"/>
          <w:szCs w:val="32"/>
        </w:rPr>
        <w:t>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 项目决策情况</w:t>
        <w:br/>
        <w:t>(1)立项依据充分性</w:t>
        <w:br/>
        <w:t>①《关于印发社区医养结合能力提升行动方案的通知》（新卫老龄发〔2022〕1号）。</w:t>
        <w:br/>
        <w:t>②《关于2023年中央专项彩票公益金支持地方社会公益事业发展（医疗卫生）资金预算的通知》（伊州财综[2022]35号）。</w:t>
        <w:br/>
        <w:t>(2)立项程序规范性</w:t>
        <w:br/>
        <w:t>①项目立项程序：提报项目建议书、申请立项过程等均按照立项程序的相关规定进行；</w:t>
        <w:br/>
        <w:t>②审批文件、材料：本项目审批文件有《2023年自治区社区医养结合能力提升工程资金分配表》、《提前下达2023年自治区社区医养结合能力提升工程实施方案》、《提前下达2023年中央专项彩票公益金支持公益事业发展资金分配表》、《关于提前下达2023年中央专项彩票公益金支持地方社会公益事业发展（医疗卫生）资金预算的通知》、自治区社区医养结合服务中心建设单位申报表，审批文件及材料齐全；</w:t>
        <w:br/>
        <w:t>③项目事前工作：本项目已经过必要的可行性研究、绩效评估。</w:t>
        <w:br/>
        <w:t>(3)绩效目标合理性</w:t>
        <w:br/>
        <w:t>2023年中央专项彩票公益金支持地方社会公益事业发展资金项目设立了项目绩效目标，与新源镇中心卫生院自治区社区医养结合提升项目具有相关性，项目的预期产出效益和效果也均能符合正常的业绩水平，并且与预算确定的项目投资额或资金量相匹配。</w:t>
        <w:br/>
        <w:t>(4)绩效指标明确性</w:t>
        <w:br/>
        <w:t>2023年中央专项彩票公益金支持地方社会公益事业发展资金项目将项目绩效目标细化分解为具体的绩效指标，一级指标共4条，二级指标共6条，三级指标共12条，其中量化指标条数共11条，所有绩效指标均通过清晰、可衡量的指标值予以体现，并且做到了与项目目标任务数或计划数相对应。</w:t>
        <w:br/>
        <w:t>(5)预算编制科学性</w:t>
        <w:br/>
        <w:t xml:space="preserve">    本项目建设内容及工程量严格按照《建设工程工程量清单计价规范》（GB50500-2013）规定计算，项目预算编制根据项目建设内容进行计算，预算数经过会议及专家论证确定，预算内容与项目内容无偏差，预算额度测算依据充分，项目投资额与工作任务匹配性100%，不存在偏差性。</w:t>
        <w:br/>
        <w:t>(6)资金分配合理性</w:t>
        <w:br/>
        <w:t xml:space="preserve">  本项目预算资金分配依据伊州财综[2022]35号关于提前下达2023年中央专项彩票公益金支持地方社会公益事业发展(医疗卫生)资金预算的通知，项目资金分配额度无偏低或偏高情况，分配额度合理。项目单位为新源镇中心卫生院位于新源县，资金分配与地方实际相适应。</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</w:t>
        <w:br/>
        <w:t>实际到位资金200万元，预算资金200万元，资金到位率100%。</w:t>
        <w:br/>
        <w:t>(2)预算执行率</w:t>
        <w:br/>
        <w:t>年初预算数200万元，全年预算数200万元，全年执行数195.5632万元，预算执行率为97.78%。</w:t>
        <w:br/>
        <w:t>(3)资金使用合规性</w:t>
        <w:br/>
        <w:t>3.1 资金使用符合、财务管理制度以及有关专项资金管理办法的规定。</w:t>
        <w:br/>
        <w:t>3.2 资金的拨付严格按照新源县财政专项资金拨付审批程序进行：由建筑工程施工方提交新源县卫生健康委员会，经审批后提交到新源县财政局综合科。项目资金拨付手续齐全，资金拨付手续有：工程款支付申请表、工程款支付证书、资金拨付申请表。</w:t>
        <w:br/>
        <w:t>3.3 本项目资金合同规定的用途为：改建房屋及附属设施、医疗设备购置、医养结合服务培训。符合项目预算批复及合同规定的用途。</w:t>
        <w:br/>
        <w:t>3.4 项目资金截至2023年12月31日已拨付至97.78%，过程不存在截留、挤占、挪用、虚列支出等情况。</w:t>
        <w:br/>
        <w:t>(4)管理制度健全性</w:t>
        <w:br/>
        <w:t>4.1 本项目已制定《新源镇中心卫生院财务管理制度》、《新源镇中心卫生院医养结合合同管理制度》，管理制度健全。</w:t>
        <w:br/>
        <w:t>4.2本项目财务及业务管理制度符合《中华人民共和国政府采购法》、《中华人民共和国会计法》等相关法律法规，财务和业务管理制度已经过新源县财政局审批通过，确保了各项制度的合法合规性及完整性。</w:t>
        <w:br/>
        <w:t>(5)制度执行有效性</w:t>
        <w:br/>
        <w:t xml:space="preserve">    5.1 项目的审批、招标、建设、验收过程均遵守相关法律法规和相关管理规定。</w:t>
        <w:br/>
        <w:t>5.2 本项目无调整情况。</w:t>
        <w:br/>
        <w:t>5.3 项目合同书、验收报告、技术鉴定等资料齐全并已及时归档，档案编号：YYJH-0001。</w:t>
        <w:br/>
        <w:t>5.4 项目实施的人员条件、场地设备、信息支撑等均已落实到位。</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我单位2023年中央专项彩票公益金支持地方社会公益事业发展资金项目截止到2023年12月31日，已完成改建房屋及附属设施面积1800平方米；医养结合服务培训次数3次。</w:t>
        <w:br/>
        <w:t>(1)项目完成数量</w:t>
        <w:br/>
        <w:t>指标1：医疗设备购置数，指标值：=70个，实际完成值=90个，指标完成率100%，指标偏差率0%；</w:t>
        <w:br/>
        <w:t>指标2：改建房屋及附属设施面积，指标值：=1800平方米，实际完成值=1800平方米，指标完成率100%，指标偏差率0%。</w:t>
        <w:br/>
        <w:t>指标3：医养结合服务培训次数，指标值：&gt;=2次，实际完成值=3次，指标完成率100%，指标偏差率0%。</w:t>
        <w:br/>
        <w:t>(2)项目完成质量</w:t>
        <w:br/>
        <w:t>指标1：资金支付准确率，指标值：=100%，实际完成值=97.78%，指标完成率97.78%%，指标偏差率2.22%，偏差原因：工程合同条款中约定剩余3%质保金44368.35元，1年质保期满后支付，因此资金准确率偏少了2.22%；</w:t>
        <w:br/>
        <w:t>指标2：项目竣工验收率，指标值：=100%，实际完成值=100%，指标完成率=100%，指标偏差率0%。</w:t>
        <w:br/>
        <w:t>指标3：医养结合培训合格率，指标值：&gt;=95%，实际完成值&gt;=95% ，指标完成率=100%，指标偏差率0%。</w:t>
        <w:br/>
        <w:t>（3）项目完成时效</w:t>
        <w:br/>
        <w:t>指标1：项目完成及时率，指标值：&gt;=90%，实际完成值=100%，指标完成率100%，指标偏差率0%；</w:t>
        <w:br/>
        <w:t>（4）项目完成成本</w:t>
        <w:br/>
        <w:t>指标1：设备购置费用，指标值：=50万元，实际完成值=41.5113万元，指标完成率83.02%，指标偏差率16.98%偏差原因：因实际设备购置费用只有41.5113万元，因此导致偏差率少了16.98%；</w:t>
        <w:br/>
        <w:t>指标2：改建房屋及附属设施费用，指标值：=130万元，实际完成值=151.8902万元，指标完成率100%，指标偏差率0%</w:t>
        <w:br/>
        <w:t>指标3：医养结合培训费用，指标值：&lt;=20万元，实际完成值=2.1617万元，指标完成率10.80%，指标偏差率89.20%，偏差原因：因年初医养结合资金支付计划在实际执行中有所变动，房屋及附属设施改建由年初130万调整为148万，人才培训由20万调整为2万，因此导致医养结合培训费用偏差率少了89.20%。</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我单位2023年中央专项彩票公益金支持地方社会公益事业发展资金项目，截止到2023年12月31日，已提高老年人健康服务水平。</w:t>
        <w:br/>
        <w:t>（1）项目实施的社会效益分析</w:t>
        <w:br/>
        <w:t>指标1：提高老年人健康服务水平，指标值：有效提高，实际完成值有效提高，指标完成率100%，指标偏差率0%。</w:t>
        <w:br/>
        <w:t>5.项目满意度指标完成情况分析</w:t>
        <w:br/>
        <w:t>指标1：养护老人满意度指标，指标值：&gt;=90%，实际完成值&gt;=90%，指标完成率100%，指标偏差率0%。</w:t>
      </w:r>
    </w:p>
    <w:p w14:paraId="126CE8BD"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（五）满意度指标完成情况分析。</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1.主要经验及做法</w:t>
        <w:br/>
        <w:t>（1）是管理愈加规范。制定了专项资金管理工作制度，明确了资金付款流程，统一了资金申请手续，做到了层层审核、层层负责、层层把关，付款中全部要求请款单位提供正规发票，没用白条入账现象。</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根据2023年中央专项彩票公益金支持地方社会公益事业发展资金项目：在社区邻里中心的建设中植入“老年病康复医院+社区失能失智养护中心+老年日间照料中心+社区居家医养家庭病房”的医养结合模式、特色服务体系、满足居家、社区及机构集中养老等老年人群不同层面医疗护理服务需求。</w:t>
        <w:br/>
        <w:t>（4）结合新源镇中心卫生院实际情况，创新运作模式、完善配套政策、加大自筹投入、统筹各方资源，满足居家、社区及机构集中养老等老年人群不同层面医疗护理服务需求。全面推进新源县新源镇中心卫生院医疗卫生和养老服务融合发展，让广大老年人能够及时享受到高效便捷的医疗服务，实现老有所养、老有所医的目标。</w:t>
        <w:br/>
        <w:t>后续工作计划：</w:t>
        <w:br/>
        <w:t>我们将进一步加强资金管理、项目管理，用制度、用规范来有效提高项目进度，专人负责资金、专人负责项目现场管理，确保该项目在既定时间内完成所有工程量，达到预期效果。</w:t>
        <w:br/>
        <w:t>2.存在的问题及原因分析</w:t>
        <w:br/>
        <w:t>存在的问题：</w:t>
        <w:br/>
        <w:t>医养结合项目的实施需要大量的资金投入，包括设施建设、人员培训、设备采购等。由于年初制定的资金支付计划不够详细及精准，以至于项目在实际执行中与绩效指标产生偏差，导致项目推进缓慢或无法持续运营。</w:t>
        <w:br/>
        <w:t>改进措施：</w:t>
        <w:br/>
        <w:t>项目在开展前期一定要制定详细的项目计划：包括项目目标、范围、时间表、预算、资源需求等，确保项目计划具有可行性和可操作性，为项目的顺利实施提供指导。</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1.制定详细的项目计划：在项目开始之前，制定详细的项目计划，包括项目目标、范围、时间表、预算、资源需求等。确保项目计划具有可行性和可操作性，为项目的顺利实施提供指导。</w:t>
        <w:br/>
        <w:t>2.实施项目监控和风险管理：在项目实施过程中，定期对项目进度、质量、成本等方面进行监控，确保项目按计划进行。同时，对可能出现的风险进行预测和评估，制定相应的应对措施，降低项目风险。</w:t>
        <w:br/>
        <w:t>3.建立健全的财务管理制度：确保资金的流入、流出和使用都有明确的记录和审批流程。这包括制定详细的预算计划、设立专门的财务账户、实施定期的财务审计等。</w:t>
        <w:br/>
        <w:t>4.实施专款专用原则：医养结合项目的资金应专门用于项目的实施和发展，不得挪作他用。这样可以确保资金的有效使用，防止资金的浪费和滥用。</w:t>
        <w:br/>
        <w:t>5.加强资金监管和风险控制：建立健全的资金监管机制，确保资金使用的透明度和合规性。同时，对可能存在的风险进行预测和评估，制定相应的风险控制措施。</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w:t>
      </w:r>
      <w:r>
        <w:rPr>
          <w:rStyle w:val="ad"/>
          <w:rFonts w:ascii="黑体" w:eastAsia="黑体" w:hAnsi="黑体" w:hint="eastAsia"/>
          <w:b w:val="0"/>
          <w:spacing w:val="-4"/>
          <w:sz w:val="32"/>
          <w:szCs w:val="32"/>
        </w:rPr>
        <w:t>、其他需要说明的问题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无</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5A3A29" w14:textId="77777777" w:rsidR="00DB6A4D" w:rsidRDefault="00DB6A4D">
      <w:r>
        <w:separator/>
      </w:r>
    </w:p>
  </w:endnote>
  <w:endnote w:type="continuationSeparator" w:id="0">
    <w:p w14:paraId="3E4BFEE6" w14:textId="77777777" w:rsidR="00DB6A4D" w:rsidRDefault="00DB6A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2003363"/>
    </w:sdtPr>
    <w:sdtEnd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81179" w14:textId="77777777" w:rsidR="00DB6A4D" w:rsidRDefault="00DB6A4D">
      <w:r>
        <w:separator/>
      </w:r>
    </w:p>
  </w:footnote>
  <w:footnote w:type="continuationSeparator" w:id="0">
    <w:p w14:paraId="1A9D08C1" w14:textId="77777777" w:rsidR="00DB6A4D" w:rsidRDefault="00DB6A4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25906"/>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611</Characters>
  <Application>Microsoft Office Word</Application>
  <DocSecurity>0</DocSecurity>
  <Lines>5</Lines>
  <Paragraphs>1</Paragraphs>
  <ScaleCrop>false</ScaleCrop>
  <Company>微软中国</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Administrator</cp:lastModifiedBy>
  <cp:lastPrinted>2018-12-31T10:56:00Z</cp:lastPrinted>
  <dcterms:modified xsi:type="dcterms:W3CDTF">2022-03-31T02:51:00Z</dcterms:modified>
  <cp:revision>65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